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BB" w:rsidRDefault="007B02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23.15pt;width:180.6pt;height:51pt;z-index:251658240;mso-wrap-distance-left:9pt;mso-wrap-distance-top:0;mso-wrap-distance-right:9pt;mso-wrap-distance-bottom:0;mso-width-relative:page;mso-height-relative:page">
            <v:imagedata r:id="rId8" o:title=""/>
            <w10:wrap type="square"/>
          </v:shape>
          <o:OLEObject Type="Embed" ShapeID="_x0000_s1026" DrawAspect="Content" ObjectID="_1715687501" r:id="rId9"/>
        </w:object>
      </w:r>
      <w:r>
        <w:rPr>
          <w:rFonts w:cs="Calibri"/>
          <w:b/>
          <w:bCs/>
          <w:color w:val="000000" w:themeColor="text1"/>
          <w:sz w:val="44"/>
          <w:szCs w:val="44"/>
        </w:rPr>
        <w:t>GÁS DE ISQUEIRO</w:t>
      </w:r>
    </w:p>
    <w:p w:rsidR="003E46BB" w:rsidRDefault="007B02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DOMLINE</w:t>
      </w:r>
    </w:p>
    <w:p w:rsidR="003E46BB" w:rsidRDefault="007B02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300 m</w:t>
      </w:r>
      <w:r>
        <w:rPr>
          <w:rFonts w:cs="Calibri"/>
          <w:b/>
          <w:bCs/>
          <w:color w:val="000000" w:themeColor="text1"/>
          <w:sz w:val="44"/>
          <w:szCs w:val="44"/>
        </w:rPr>
        <w:t>L</w:t>
      </w:r>
      <w:r>
        <w:rPr>
          <w:rFonts w:cs="Calibri"/>
          <w:b/>
          <w:bCs/>
          <w:color w:val="000000" w:themeColor="text1"/>
          <w:sz w:val="44"/>
          <w:szCs w:val="44"/>
        </w:rPr>
        <w:t>/150 g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3E46BB" w:rsidRDefault="007B0203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3E46BB" w:rsidRDefault="007B0203">
      <w:pPr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</w:rPr>
        <w:t>O Gás de Isqueiro foi desenvolvido para ser usado como</w:t>
      </w:r>
      <w:bookmarkStart w:id="0" w:name="_GoBack"/>
      <w:bookmarkEnd w:id="0"/>
      <w:r>
        <w:rPr>
          <w:rFonts w:cs="Calibri"/>
          <w:bCs/>
          <w:iCs/>
        </w:rPr>
        <w:t xml:space="preserve"> refil para qualquer tipo de isqueiro.</w:t>
      </w:r>
    </w:p>
    <w:p w:rsidR="003E46BB" w:rsidRDefault="003E46BB">
      <w:pPr>
        <w:spacing w:after="0" w:line="240" w:lineRule="auto"/>
        <w:jc w:val="both"/>
        <w:rPr>
          <w:rFonts w:cs="Calibri"/>
          <w:bCs/>
          <w:iCs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Cor: Incolor</w:t>
      </w:r>
      <w:r>
        <w:rPr>
          <w:rFonts w:cs="Calibri"/>
          <w:bCs/>
        </w:rPr>
        <w:t>.</w:t>
      </w:r>
    </w:p>
    <w:p w:rsidR="003E46BB" w:rsidRDefault="007B0203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Estado Físico: Líquido</w:t>
      </w:r>
      <w:r>
        <w:rPr>
          <w:rFonts w:cs="Calibri"/>
          <w:bCs/>
        </w:rPr>
        <w:t>/P</w:t>
      </w:r>
      <w:r>
        <w:rPr>
          <w:rFonts w:cs="Calibri"/>
          <w:bCs/>
        </w:rPr>
        <w:t>remido</w:t>
      </w:r>
      <w:r>
        <w:rPr>
          <w:rFonts w:cs="Calibri"/>
          <w:bCs/>
        </w:rPr>
        <w:t>.</w:t>
      </w:r>
    </w:p>
    <w:p w:rsidR="003E46BB" w:rsidRDefault="007B0203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Odor: Característico</w:t>
      </w:r>
      <w:r>
        <w:rPr>
          <w:rFonts w:cs="Calibri"/>
          <w:bCs/>
        </w:rPr>
        <w:t>.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Limites de Explosividade: </w:t>
      </w:r>
      <w:r>
        <w:rPr>
          <w:rFonts w:cs="Calibri"/>
          <w:bCs/>
        </w:rPr>
        <w:t>N</w:t>
      </w:r>
      <w:r>
        <w:rPr>
          <w:rFonts w:cs="Calibri"/>
          <w:bCs/>
        </w:rPr>
        <w:t>ão</w:t>
      </w:r>
      <w:r>
        <w:rPr>
          <w:rFonts w:cs="Calibri"/>
          <w:bCs/>
        </w:rPr>
        <w:t xml:space="preserve"> estocar </w:t>
      </w:r>
      <w:r>
        <w:rPr>
          <w:rFonts w:cs="Calibri"/>
          <w:bCs/>
        </w:rPr>
        <w:t>a</w:t>
      </w:r>
      <w:r>
        <w:rPr>
          <w:rFonts w:cs="Calibri"/>
          <w:bCs/>
        </w:rPr>
        <w:t>cim</w:t>
      </w:r>
      <w:r>
        <w:rPr>
          <w:rFonts w:cs="Calibri"/>
          <w:bCs/>
        </w:rPr>
        <w:t>a</w:t>
      </w:r>
      <w:r>
        <w:rPr>
          <w:rFonts w:cs="Calibri"/>
          <w:bCs/>
        </w:rPr>
        <w:t xml:space="preserve"> de</w:t>
      </w:r>
      <w:r>
        <w:rPr>
          <w:rFonts w:cs="Calibri"/>
          <w:bCs/>
        </w:rPr>
        <w:t xml:space="preserve"> 50</w:t>
      </w:r>
      <w:r>
        <w:rPr>
          <w:rFonts w:cs="Calibri"/>
          <w:bCs/>
        </w:rPr>
        <w:t>°</w:t>
      </w:r>
      <w:r>
        <w:rPr>
          <w:rFonts w:cs="Calibri"/>
          <w:bCs/>
        </w:rPr>
        <w:t>C</w:t>
      </w:r>
      <w:r>
        <w:rPr>
          <w:rFonts w:cs="Calibri"/>
          <w:bCs/>
        </w:rPr>
        <w:t>.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pH: Não Aplicável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Ponto de Fulgor: Não Aplicável</w:t>
      </w:r>
      <w:r>
        <w:rPr>
          <w:rFonts w:cs="Calibri"/>
          <w:bCs/>
        </w:rPr>
        <w:t>.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Taxa de Evaporação: Não Aplicável</w:t>
      </w:r>
      <w:r>
        <w:rPr>
          <w:rFonts w:cs="Calibri"/>
          <w:bCs/>
        </w:rPr>
        <w:t>.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>40</w:t>
      </w:r>
      <w:r>
        <w:rPr>
          <w:rFonts w:cs="Calibri"/>
          <w:bCs/>
        </w:rPr>
        <w:t xml:space="preserve"> a </w:t>
      </w:r>
      <w:r>
        <w:rPr>
          <w:rFonts w:cs="Calibri"/>
          <w:bCs/>
        </w:rPr>
        <w:t>80</w:t>
      </w:r>
      <w:r>
        <w:rPr>
          <w:rFonts w:cs="Calibri"/>
          <w:bCs/>
        </w:rPr>
        <w:t xml:space="preserve"> Psi</w:t>
      </w:r>
      <w:r>
        <w:rPr>
          <w:rFonts w:cs="Calibri"/>
          <w:bCs/>
        </w:rPr>
        <w:t>.</w:t>
      </w:r>
    </w:p>
    <w:p w:rsidR="003E46BB" w:rsidRDefault="007B0203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  <w:u w:val="single"/>
        </w:rPr>
      </w:pPr>
      <w:r>
        <w:rPr>
          <w:rFonts w:cs="Calibri"/>
          <w:bCs/>
        </w:rPr>
        <w:t>Taxa de Liberação: 100 a 140 g/min</w:t>
      </w:r>
      <w:r>
        <w:rPr>
          <w:rFonts w:cs="Calibri"/>
          <w:bCs/>
        </w:rPr>
        <w:t>uto</w:t>
      </w:r>
      <w:r>
        <w:rPr>
          <w:rFonts w:cs="Calibri"/>
          <w:bCs/>
        </w:rPr>
        <w:t>.</w:t>
      </w:r>
    </w:p>
    <w:p w:rsidR="003E46BB" w:rsidRDefault="003E46BB">
      <w:pPr>
        <w:tabs>
          <w:tab w:val="left" w:leader="dot" w:pos="4320"/>
        </w:tabs>
        <w:spacing w:after="0" w:line="240" w:lineRule="auto"/>
        <w:jc w:val="both"/>
        <w:rPr>
          <w:rFonts w:cs="Calibri"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>
        <w:rPr>
          <w:rFonts w:cs="Calibri"/>
          <w:bCs/>
          <w:iCs/>
        </w:rPr>
        <w:t>Usar este refil sempre com o bico virado para baixo, adequar o aplicador conforme a entrada do isqueiro/maçarico. Após alguns segundos o gás começar</w:t>
      </w:r>
      <w:r>
        <w:rPr>
          <w:rFonts w:cs="Calibri"/>
          <w:bCs/>
          <w:iCs/>
        </w:rPr>
        <w:t>á</w:t>
      </w:r>
      <w:r>
        <w:rPr>
          <w:rFonts w:cs="Calibri"/>
          <w:bCs/>
          <w:iCs/>
        </w:rPr>
        <w:t xml:space="preserve"> a escapar, indicando que o isqueiro está com a recarga completa, espera 15 segundos para </w:t>
      </w:r>
      <w:r>
        <w:rPr>
          <w:rFonts w:cs="Calibri"/>
          <w:bCs/>
          <w:iCs/>
        </w:rPr>
        <w:t>utiliza-lo</w:t>
      </w:r>
      <w:r>
        <w:rPr>
          <w:rFonts w:cs="Calibri"/>
          <w:bCs/>
          <w:iCs/>
        </w:rPr>
        <w:t>.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</w:t>
      </w:r>
      <w:r>
        <w:rPr>
          <w:rFonts w:cs="Calibri"/>
          <w:color w:val="000000" w:themeColor="text1"/>
        </w:rPr>
        <w:t>3</w:t>
      </w:r>
      <w:r>
        <w:rPr>
          <w:rFonts w:cs="Calibri"/>
          <w:color w:val="000000" w:themeColor="text1"/>
        </w:rPr>
        <w:t>x</w:t>
      </w:r>
      <w:r>
        <w:rPr>
          <w:rFonts w:cs="Calibri"/>
          <w:color w:val="000000" w:themeColor="text1"/>
        </w:rPr>
        <w:t>206</w:t>
      </w:r>
      <w:r>
        <w:rPr>
          <w:rFonts w:cs="Calibri"/>
          <w:color w:val="000000" w:themeColor="text1"/>
        </w:rPr>
        <w:t>mm, com verniz interno e acabamento externo sobre esmalte.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>Manter em local coberto e ventilado (t</w:t>
      </w:r>
      <w:r>
        <w:rPr>
          <w:rFonts w:cs="Calibri"/>
          <w:color w:val="000000" w:themeColor="text1"/>
        </w:rPr>
        <w:t>emperatura inferior a 50°C). Nestas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condições, o produto em sua embalagem original e lacrada tem garantia de </w:t>
      </w:r>
      <w:r>
        <w:rPr>
          <w:rFonts w:cs="Calibri"/>
          <w:color w:val="000000" w:themeColor="text1"/>
        </w:rPr>
        <w:t>3</w:t>
      </w:r>
      <w:r>
        <w:rPr>
          <w:rFonts w:cs="Calibri"/>
          <w:color w:val="000000" w:themeColor="text1"/>
        </w:rPr>
        <w:t xml:space="preserve"> anos a partir da sua data de fabricação.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color w:val="000000"/>
        </w:rPr>
        <w:t xml:space="preserve"> Evite a inalação ou aspiração, contato com os olhos e a pele. Lave bem</w:t>
      </w:r>
      <w:r>
        <w:rPr>
          <w:rFonts w:cs="Calibri"/>
          <w:color w:val="000000"/>
        </w:rPr>
        <w:t xml:space="preserve"> as mãos após o uso. Mantenha longe dos olhos durante a </w:t>
      </w:r>
      <w:r>
        <w:rPr>
          <w:rFonts w:cs="Calibri"/>
          <w:color w:val="000000"/>
        </w:rPr>
        <w:lastRenderedPageBreak/>
        <w:t>aplicação. Não fure a lata, mesmo vazia. Não jogue no fogo ou incinerador. Não exponha a embalagem a temperatura superior a 50°C. Em caso de contato com os olhos e a pele lave imediatamente com água e</w:t>
      </w:r>
      <w:r>
        <w:rPr>
          <w:rFonts w:cs="Calibri"/>
          <w:color w:val="000000"/>
        </w:rPr>
        <w:t>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3E46BB" w:rsidRDefault="003E46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Antes de usar este ou qualquer outro produto químico, assegure-se de ter lido 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entendido as informações contidas na Ficha de Segurança de Produtos </w:t>
      </w:r>
      <w:r>
        <w:rPr>
          <w:rFonts w:cs="Calibri"/>
          <w:color w:val="000000" w:themeColor="text1"/>
        </w:rPr>
        <w:t>Químicos (FISPQ).</w:t>
      </w:r>
    </w:p>
    <w:p w:rsidR="003E46BB" w:rsidRDefault="007B0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Observar </w:t>
      </w:r>
      <w:r>
        <w:rPr>
          <w:rFonts w:cs="Calibri"/>
          <w:color w:val="000000" w:themeColor="text1"/>
        </w:rPr>
        <w:t>os potenciais riscos e siga todas as medidas de precaução, instruções de manuseio, considerações e disposiç</w:t>
      </w:r>
      <w:r>
        <w:rPr>
          <w:rFonts w:cs="Calibri"/>
          <w:color w:val="000000" w:themeColor="text1"/>
        </w:rPr>
        <w:t>ões</w:t>
      </w:r>
      <w:r>
        <w:rPr>
          <w:rFonts w:cs="Calibri"/>
          <w:color w:val="000000" w:themeColor="text1"/>
        </w:rPr>
        <w:t xml:space="preserve"> mencionadas na FISPQ e na embalagem.</w:t>
      </w:r>
      <w:r>
        <w:rPr>
          <w:rFonts w:cs="Calibri"/>
          <w:color w:val="000000" w:themeColor="text1"/>
        </w:rPr>
        <w:br/>
      </w:r>
    </w:p>
    <w:p w:rsidR="003E46BB" w:rsidRDefault="007B0203">
      <w:p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Baston Aerossóis tem experi</w:t>
      </w:r>
      <w:r>
        <w:rPr>
          <w:rFonts w:cs="Calibri"/>
          <w:color w:val="000000" w:themeColor="text1"/>
        </w:rPr>
        <w:t>ência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prática na utilização dos produtos e processos de fabricação. Solicite assistência através de nossa equipe de vendas.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Havendo necessidade de esclarecimentos técnicos ligue </w:t>
      </w:r>
      <w:r>
        <w:rPr>
          <w:rFonts w:cs="Calibri"/>
          <w:color w:val="000000" w:themeColor="text1"/>
        </w:rPr>
        <w:t>4</w:t>
      </w:r>
      <w:r>
        <w:rPr>
          <w:rFonts w:cs="Calibri"/>
          <w:color w:val="000000" w:themeColor="text1"/>
        </w:rPr>
        <w:t>2-3252-1705. Em caso de emergência consulte o</w:t>
      </w:r>
      <w:r>
        <w:rPr>
          <w:rFonts w:cs="Calibri"/>
          <w:color w:val="000000" w:themeColor="text1"/>
        </w:rPr>
        <w:t xml:space="preserve"> Disque-Intoxicação 0800 722 600</w:t>
      </w:r>
      <w:r>
        <w:rPr>
          <w:rFonts w:cs="Calibri"/>
          <w:color w:val="000000" w:themeColor="text1"/>
        </w:rPr>
        <w:t>1.</w:t>
      </w:r>
    </w:p>
    <w:p w:rsidR="003E46BB" w:rsidRDefault="007B0203">
      <w:pPr>
        <w:spacing w:line="240" w:lineRule="auto"/>
        <w:jc w:val="center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eastAsia="pt-BR"/>
        </w:rPr>
        <w:pict>
          <v:shape id="_x0000_i1026" type="#_x0000_t75" style="width:195pt;height:241.5pt">
            <v:imagedata r:id="rId10" o:title="Gás de Isqueiro Super Dom 300ml"/>
          </v:shape>
        </w:pict>
      </w:r>
    </w:p>
    <w:sectPr w:rsidR="003E46B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701" w:bottom="170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203">
      <w:pPr>
        <w:spacing w:after="0" w:line="240" w:lineRule="auto"/>
      </w:pPr>
      <w:r>
        <w:separator/>
      </w:r>
    </w:p>
  </w:endnote>
  <w:endnote w:type="continuationSeparator" w:id="0">
    <w:p w:rsidR="00000000" w:rsidRDefault="007B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BB" w:rsidRDefault="007B0203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203">
      <w:pPr>
        <w:spacing w:after="0" w:line="240" w:lineRule="auto"/>
      </w:pPr>
      <w:r>
        <w:separator/>
      </w:r>
    </w:p>
  </w:footnote>
  <w:footnote w:type="continuationSeparator" w:id="0">
    <w:p w:rsidR="00000000" w:rsidRDefault="007B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BB" w:rsidRDefault="007B0203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BB" w:rsidRDefault="007B0203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3E46BB" w:rsidRDefault="007B0203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7B0203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BB" w:rsidRDefault="007B0203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5C8"/>
    <w:rsid w:val="00020279"/>
    <w:rsid w:val="00030297"/>
    <w:rsid w:val="00041CE1"/>
    <w:rsid w:val="0007146C"/>
    <w:rsid w:val="000B6BE9"/>
    <w:rsid w:val="000C0448"/>
    <w:rsid w:val="000C6EB7"/>
    <w:rsid w:val="000E13BA"/>
    <w:rsid w:val="000E3664"/>
    <w:rsid w:val="0012271D"/>
    <w:rsid w:val="002146F9"/>
    <w:rsid w:val="0033000F"/>
    <w:rsid w:val="00357482"/>
    <w:rsid w:val="0036296E"/>
    <w:rsid w:val="003A07F2"/>
    <w:rsid w:val="003A7CA4"/>
    <w:rsid w:val="003C7591"/>
    <w:rsid w:val="003E0100"/>
    <w:rsid w:val="003E46BB"/>
    <w:rsid w:val="003F6A03"/>
    <w:rsid w:val="003F7517"/>
    <w:rsid w:val="00410E55"/>
    <w:rsid w:val="0047776A"/>
    <w:rsid w:val="004D6D01"/>
    <w:rsid w:val="00511638"/>
    <w:rsid w:val="00560571"/>
    <w:rsid w:val="005638A5"/>
    <w:rsid w:val="005A69B8"/>
    <w:rsid w:val="005E19E3"/>
    <w:rsid w:val="0060028B"/>
    <w:rsid w:val="006169C3"/>
    <w:rsid w:val="00661DD4"/>
    <w:rsid w:val="00674076"/>
    <w:rsid w:val="00674D1F"/>
    <w:rsid w:val="006A2676"/>
    <w:rsid w:val="006A3E3F"/>
    <w:rsid w:val="00713A9B"/>
    <w:rsid w:val="007240CB"/>
    <w:rsid w:val="007445C8"/>
    <w:rsid w:val="00767BA9"/>
    <w:rsid w:val="007B0203"/>
    <w:rsid w:val="0081009F"/>
    <w:rsid w:val="008B6FB6"/>
    <w:rsid w:val="008C0E8F"/>
    <w:rsid w:val="008D65C9"/>
    <w:rsid w:val="00942D86"/>
    <w:rsid w:val="00977DFF"/>
    <w:rsid w:val="009810F1"/>
    <w:rsid w:val="009F0537"/>
    <w:rsid w:val="00A04FC6"/>
    <w:rsid w:val="00A658C3"/>
    <w:rsid w:val="00A67097"/>
    <w:rsid w:val="00A73C50"/>
    <w:rsid w:val="00B76935"/>
    <w:rsid w:val="00B775C7"/>
    <w:rsid w:val="00C41FCA"/>
    <w:rsid w:val="00CD633B"/>
    <w:rsid w:val="00D1006E"/>
    <w:rsid w:val="00D24567"/>
    <w:rsid w:val="00D30B55"/>
    <w:rsid w:val="00D42F28"/>
    <w:rsid w:val="00D4432A"/>
    <w:rsid w:val="00D7025B"/>
    <w:rsid w:val="00DF7B55"/>
    <w:rsid w:val="00E74C29"/>
    <w:rsid w:val="00E94E04"/>
    <w:rsid w:val="00EF1C52"/>
    <w:rsid w:val="00F86C63"/>
    <w:rsid w:val="00FE36FF"/>
    <w:rsid w:val="0E247CE2"/>
    <w:rsid w:val="2BE758F8"/>
    <w:rsid w:val="3985724D"/>
    <w:rsid w:val="66B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5:docId w15:val="{80BAC4C0-E098-40BB-8714-C85720F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42E5B-3BBD-4B9B-BAED-6F572947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5</cp:revision>
  <cp:lastPrinted>2010-11-22T19:05:00Z</cp:lastPrinted>
  <dcterms:created xsi:type="dcterms:W3CDTF">2011-01-25T19:11:00Z</dcterms:created>
  <dcterms:modified xsi:type="dcterms:W3CDTF">2022-06-02T18:05:00Z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